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517" w:rsidRPr="00026517" w:rsidRDefault="00026517" w:rsidP="00026517">
      <w:pPr>
        <w:jc w:val="center"/>
        <w:rPr>
          <w:b/>
        </w:rPr>
      </w:pPr>
      <w:r w:rsidRPr="00026517">
        <w:rPr>
          <w:b/>
        </w:rPr>
        <w:t>AMANDA C MARTIN, CPA, LLC’S TERMS AND CONDITIONS ADDENDUM</w:t>
      </w:r>
    </w:p>
    <w:p w:rsidR="00026517" w:rsidRDefault="00026517" w:rsidP="00026517">
      <w:pPr>
        <w:jc w:val="both"/>
        <w:rPr>
          <w:b/>
          <w:i/>
          <w:sz w:val="18"/>
          <w:szCs w:val="18"/>
        </w:rPr>
      </w:pPr>
    </w:p>
    <w:p w:rsidR="00026517" w:rsidRDefault="00026517" w:rsidP="00026517">
      <w:pPr>
        <w:jc w:val="both"/>
        <w:rPr>
          <w:b/>
          <w:i/>
          <w:sz w:val="18"/>
          <w:szCs w:val="18"/>
        </w:rPr>
      </w:pPr>
    </w:p>
    <w:p w:rsidR="00026517" w:rsidRDefault="00026517" w:rsidP="00026517">
      <w:pPr>
        <w:jc w:val="both"/>
        <w:rPr>
          <w:b/>
          <w:i/>
          <w:sz w:val="18"/>
          <w:szCs w:val="18"/>
        </w:rPr>
      </w:pPr>
      <w:r>
        <w:rPr>
          <w:b/>
          <w:i/>
          <w:sz w:val="18"/>
          <w:szCs w:val="18"/>
        </w:rPr>
        <w:t>Overview</w:t>
      </w:r>
    </w:p>
    <w:p w:rsidR="00026517" w:rsidRDefault="00026517" w:rsidP="00026517">
      <w:pPr>
        <w:jc w:val="both"/>
        <w:rPr>
          <w:b/>
          <w:i/>
          <w:sz w:val="18"/>
          <w:szCs w:val="18"/>
        </w:rPr>
      </w:pPr>
    </w:p>
    <w:p w:rsidR="00026517" w:rsidRDefault="00026517" w:rsidP="00026517">
      <w:pPr>
        <w:jc w:val="both"/>
        <w:rPr>
          <w:sz w:val="18"/>
          <w:szCs w:val="18"/>
        </w:rPr>
      </w:pPr>
      <w:r>
        <w:rPr>
          <w:sz w:val="18"/>
          <w:szCs w:val="18"/>
        </w:rPr>
        <w:t xml:space="preserve">This </w:t>
      </w:r>
      <w:r w:rsidR="00445C34">
        <w:rPr>
          <w:sz w:val="18"/>
          <w:szCs w:val="18"/>
        </w:rPr>
        <w:t>addendum to the engagement letter describes our standard terms and conditions (“Terms and Conditions</w:t>
      </w:r>
      <w:r w:rsidR="002A5A58">
        <w:rPr>
          <w:sz w:val="18"/>
          <w:szCs w:val="18"/>
        </w:rPr>
        <w:t xml:space="preserve"> Addendum</w:t>
      </w:r>
      <w:r w:rsidR="00445C34">
        <w:rPr>
          <w:sz w:val="18"/>
          <w:szCs w:val="18"/>
        </w:rPr>
        <w:t>”)</w:t>
      </w:r>
      <w:r w:rsidR="00745AED">
        <w:rPr>
          <w:sz w:val="18"/>
          <w:szCs w:val="18"/>
        </w:rPr>
        <w:t xml:space="preserve"> related to our provision of services to you.  This addendum and the accompanying engagement letter comprise your agreement with us (“Agreement”).  If there is any inconsistency between the engagement letter and this Terms and Conditions Addendum, the engagement letter will prevail to the extent of the inconsistency.</w:t>
      </w:r>
    </w:p>
    <w:p w:rsidR="00745AED" w:rsidRDefault="00745AED" w:rsidP="00026517">
      <w:pPr>
        <w:jc w:val="both"/>
        <w:rPr>
          <w:sz w:val="18"/>
          <w:szCs w:val="18"/>
        </w:rPr>
      </w:pPr>
    </w:p>
    <w:p w:rsidR="00745AED" w:rsidRDefault="00745AED" w:rsidP="00745AED">
      <w:pPr>
        <w:spacing w:before="120" w:after="120"/>
        <w:jc w:val="both"/>
        <w:rPr>
          <w:sz w:val="18"/>
          <w:szCs w:val="18"/>
        </w:rPr>
      </w:pPr>
      <w:r w:rsidRPr="00745AED">
        <w:rPr>
          <w:sz w:val="18"/>
          <w:szCs w:val="18"/>
        </w:rPr>
        <w:t xml:space="preserve">For the purposes of this Terms and Conditions Addendum, any reference to “we,” “us,” or “our” is a reference to </w:t>
      </w:r>
      <w:r w:rsidR="00D6264A">
        <w:rPr>
          <w:sz w:val="18"/>
          <w:szCs w:val="18"/>
        </w:rPr>
        <w:t>Amanda C Martin, CPA, LLC</w:t>
      </w:r>
      <w:r w:rsidRPr="00745AED">
        <w:rPr>
          <w:sz w:val="18"/>
          <w:szCs w:val="18"/>
        </w:rPr>
        <w:t xml:space="preserve">, and any reference to “you,” or “your” is a reference to the party or parties that have engaged us to provide services. References to “Agreement” mean the engagement letter or other written document describing the scope of services, any other attachments incorporated therein, and this Terms and Conditions Addendum. </w:t>
      </w:r>
    </w:p>
    <w:p w:rsidR="00907189" w:rsidRDefault="00907189" w:rsidP="00745AED">
      <w:pPr>
        <w:spacing w:before="120" w:after="120"/>
        <w:jc w:val="both"/>
        <w:rPr>
          <w:b/>
          <w:i/>
          <w:sz w:val="18"/>
          <w:szCs w:val="18"/>
        </w:rPr>
      </w:pPr>
      <w:r w:rsidRPr="00907189">
        <w:rPr>
          <w:b/>
          <w:i/>
          <w:sz w:val="18"/>
          <w:szCs w:val="18"/>
        </w:rPr>
        <w:t>Billing and Payment Terms</w:t>
      </w:r>
    </w:p>
    <w:p w:rsidR="00907189" w:rsidRDefault="00907189" w:rsidP="00907189">
      <w:pPr>
        <w:jc w:val="both"/>
        <w:rPr>
          <w:sz w:val="18"/>
          <w:szCs w:val="18"/>
        </w:rPr>
      </w:pPr>
      <w:r w:rsidRPr="00220B07">
        <w:rPr>
          <w:sz w:val="18"/>
          <w:szCs w:val="18"/>
        </w:rPr>
        <w:t xml:space="preserve">We will bill you for our professional fees, expenses and out-of-pocket costs as of the date we deliver our work product to you.  </w:t>
      </w:r>
      <w:r>
        <w:rPr>
          <w:sz w:val="18"/>
          <w:szCs w:val="18"/>
        </w:rPr>
        <w:t>Payment is due upon receipt of the billing statement.  If payment is not received by the due date, you will be assessed interest charges at 18% per month on the unpaid balance.</w:t>
      </w:r>
    </w:p>
    <w:p w:rsidR="00907189" w:rsidRDefault="00907189" w:rsidP="00907189">
      <w:pPr>
        <w:jc w:val="both"/>
        <w:rPr>
          <w:sz w:val="18"/>
          <w:szCs w:val="18"/>
        </w:rPr>
      </w:pPr>
    </w:p>
    <w:p w:rsidR="00907189" w:rsidRPr="00220B07" w:rsidRDefault="00907189" w:rsidP="00907189">
      <w:pPr>
        <w:jc w:val="both"/>
        <w:rPr>
          <w:sz w:val="18"/>
          <w:szCs w:val="18"/>
        </w:rPr>
      </w:pPr>
      <w:r>
        <w:rPr>
          <w:sz w:val="18"/>
          <w:szCs w:val="18"/>
        </w:rPr>
        <w:t>We reserve the right to suspend or terminate our work for non-payment of fees.  If our work is suspended or terminated, you agree that we will not be responsible for your failure to meet governmental or other deadlines, for any penalties or interest that may be assessed against you resulting from your failure to meet such deadlines and for any other damages (including but not limited to consequential, indirect lost profits or punitive damages) incurred as a result of the suspension or termination of our services.</w:t>
      </w:r>
    </w:p>
    <w:p w:rsidR="00745AED" w:rsidRDefault="00745AED" w:rsidP="00026517">
      <w:pPr>
        <w:jc w:val="both"/>
        <w:rPr>
          <w:b/>
          <w:i/>
          <w:sz w:val="18"/>
          <w:szCs w:val="18"/>
        </w:rPr>
      </w:pPr>
    </w:p>
    <w:p w:rsidR="00026517" w:rsidRDefault="00026517" w:rsidP="00026517">
      <w:pPr>
        <w:jc w:val="both"/>
        <w:rPr>
          <w:b/>
          <w:i/>
          <w:sz w:val="18"/>
          <w:szCs w:val="18"/>
        </w:rPr>
      </w:pPr>
      <w:r>
        <w:rPr>
          <w:b/>
          <w:i/>
          <w:sz w:val="18"/>
          <w:szCs w:val="18"/>
        </w:rPr>
        <w:t>Electronic Data Communication and Storage</w:t>
      </w:r>
    </w:p>
    <w:p w:rsidR="00026517" w:rsidRDefault="00026517" w:rsidP="00026517">
      <w:pPr>
        <w:jc w:val="both"/>
        <w:rPr>
          <w:b/>
          <w:i/>
          <w:sz w:val="18"/>
          <w:szCs w:val="18"/>
        </w:rPr>
      </w:pPr>
    </w:p>
    <w:p w:rsidR="00026517" w:rsidRDefault="00026517" w:rsidP="00026517">
      <w:pPr>
        <w:jc w:val="both"/>
        <w:rPr>
          <w:sz w:val="18"/>
          <w:szCs w:val="18"/>
        </w:rPr>
      </w:pPr>
      <w:r>
        <w:rPr>
          <w:sz w:val="18"/>
          <w:szCs w:val="18"/>
        </w:rPr>
        <w:t xml:space="preserve">In the interest of facilitating our services to you, we may send data over the Internet, store electronic data via computer software applications hosted remotely on the Internet, or utilize cloud-based storage.  Your confidential electronic data may be transmitted or stored using these methods.  We may use third-party service providers to store or transmit this data, such as providers of tax return preparation software. In using these data communication and storage methods, our firm employs measures designed to maintain data security.  We use reasonable efforts to keep such communications and data access secure in accordance with our obligations under applicable laws and professional standards, and we require all of our third-party vendors to do the same.  </w:t>
      </w:r>
    </w:p>
    <w:p w:rsidR="00026517" w:rsidRDefault="00026517" w:rsidP="00026517">
      <w:pPr>
        <w:jc w:val="both"/>
        <w:rPr>
          <w:sz w:val="18"/>
          <w:szCs w:val="18"/>
        </w:rPr>
      </w:pPr>
    </w:p>
    <w:p w:rsidR="00026517" w:rsidRDefault="00026517" w:rsidP="00026517">
      <w:pPr>
        <w:jc w:val="both"/>
        <w:rPr>
          <w:sz w:val="18"/>
          <w:szCs w:val="18"/>
        </w:rPr>
      </w:pPr>
      <w:r>
        <w:rPr>
          <w:sz w:val="18"/>
          <w:szCs w:val="18"/>
        </w:rPr>
        <w:t>You recognize and accept that we have no control over the unauthorized interception or breach of any communications or data once it has been sent or has been subject to unauthorized access, notwithstanding all reasonable security measures employed by us or our third-party vendors.  You consent to our use of these electronic devices and applications and submission of confidential client information to third party service providers during this engagement.</w:t>
      </w:r>
    </w:p>
    <w:p w:rsidR="00026517" w:rsidRDefault="00026517" w:rsidP="00026517">
      <w:pPr>
        <w:jc w:val="both"/>
        <w:rPr>
          <w:sz w:val="18"/>
          <w:szCs w:val="18"/>
        </w:rPr>
      </w:pPr>
    </w:p>
    <w:p w:rsidR="00026517" w:rsidRPr="0074546A" w:rsidRDefault="00026517" w:rsidP="00026517">
      <w:pPr>
        <w:jc w:val="both"/>
        <w:rPr>
          <w:b/>
          <w:i/>
          <w:sz w:val="18"/>
          <w:szCs w:val="18"/>
        </w:rPr>
      </w:pPr>
      <w:r w:rsidRPr="0074546A">
        <w:rPr>
          <w:b/>
          <w:i/>
          <w:sz w:val="18"/>
          <w:szCs w:val="18"/>
        </w:rPr>
        <w:t>Client P</w:t>
      </w:r>
      <w:r>
        <w:rPr>
          <w:b/>
          <w:i/>
          <w:sz w:val="18"/>
          <w:szCs w:val="18"/>
        </w:rPr>
        <w:t>o</w:t>
      </w:r>
      <w:r w:rsidRPr="0074546A">
        <w:rPr>
          <w:b/>
          <w:i/>
          <w:sz w:val="18"/>
          <w:szCs w:val="18"/>
        </w:rPr>
        <w:t>rtals</w:t>
      </w:r>
    </w:p>
    <w:p w:rsidR="00026517" w:rsidRDefault="00026517" w:rsidP="00026517">
      <w:pPr>
        <w:jc w:val="both"/>
        <w:rPr>
          <w:sz w:val="18"/>
          <w:szCs w:val="18"/>
        </w:rPr>
      </w:pPr>
    </w:p>
    <w:p w:rsidR="00D6264A" w:rsidRDefault="00026517" w:rsidP="00026517">
      <w:pPr>
        <w:jc w:val="both"/>
        <w:rPr>
          <w:sz w:val="18"/>
          <w:szCs w:val="18"/>
        </w:rPr>
      </w:pPr>
      <w:r>
        <w:rPr>
          <w:sz w:val="18"/>
          <w:szCs w:val="18"/>
        </w:rPr>
        <w:t xml:space="preserve">To enhance our services to you, we will use CS Thomson Reuters Client Portal (the Portal), a collaborative, virtual workspace in a protected, online environment.  The Portal permits real-time collaboration across geographic boundaries and time zones and allows us and you to share data, engagement information, knowledge and deliverables in a protected environment.  To use the Portal, you will be required to execute a client portal agreement and agree to be bound by the terms, conditions, and limitations of such agreement.  </w:t>
      </w:r>
    </w:p>
    <w:p w:rsidR="00D6264A" w:rsidRDefault="00D6264A" w:rsidP="00026517">
      <w:pPr>
        <w:jc w:val="both"/>
        <w:rPr>
          <w:sz w:val="18"/>
          <w:szCs w:val="18"/>
        </w:rPr>
      </w:pPr>
    </w:p>
    <w:p w:rsidR="00026517" w:rsidRDefault="00026517" w:rsidP="00026517">
      <w:pPr>
        <w:jc w:val="both"/>
        <w:rPr>
          <w:sz w:val="18"/>
          <w:szCs w:val="18"/>
        </w:rPr>
      </w:pPr>
      <w:r>
        <w:rPr>
          <w:sz w:val="18"/>
          <w:szCs w:val="18"/>
        </w:rPr>
        <w:t xml:space="preserve">You agree that Amanda C. Martin, CPA, LLC has no responsibility for the activities of CS Thomson Reuters and agree to indemnify and hold harmless with respect to </w:t>
      </w:r>
      <w:proofErr w:type="gramStart"/>
      <w:r>
        <w:rPr>
          <w:sz w:val="18"/>
          <w:szCs w:val="18"/>
        </w:rPr>
        <w:t>any and all</w:t>
      </w:r>
      <w:proofErr w:type="gramEnd"/>
      <w:r>
        <w:rPr>
          <w:sz w:val="18"/>
          <w:szCs w:val="18"/>
        </w:rPr>
        <w:t xml:space="preserve"> claims arising from or related to the operation of the Portal.  While the Portal backs up your files to a third</w:t>
      </w:r>
      <w:r w:rsidR="00D6264A">
        <w:rPr>
          <w:sz w:val="18"/>
          <w:szCs w:val="18"/>
        </w:rPr>
        <w:t>-</w:t>
      </w:r>
      <w:r>
        <w:rPr>
          <w:sz w:val="18"/>
          <w:szCs w:val="18"/>
        </w:rPr>
        <w:t>party server, we recommend that you also maintain your own backup files</w:t>
      </w:r>
      <w:r w:rsidR="00D6264A">
        <w:rPr>
          <w:sz w:val="18"/>
          <w:szCs w:val="18"/>
        </w:rPr>
        <w:t xml:space="preserve"> of these records</w:t>
      </w:r>
      <w:r>
        <w:rPr>
          <w:sz w:val="18"/>
          <w:szCs w:val="18"/>
        </w:rPr>
        <w:t>.</w:t>
      </w:r>
    </w:p>
    <w:p w:rsidR="00D6264A" w:rsidRDefault="00D6264A" w:rsidP="00026517">
      <w:pPr>
        <w:jc w:val="both"/>
        <w:rPr>
          <w:b/>
          <w:i/>
          <w:sz w:val="18"/>
          <w:szCs w:val="18"/>
        </w:rPr>
      </w:pPr>
    </w:p>
    <w:p w:rsidR="00D6264A" w:rsidRPr="00D6264A" w:rsidRDefault="00D6264A" w:rsidP="00D6264A">
      <w:pPr>
        <w:spacing w:after="120"/>
        <w:jc w:val="both"/>
        <w:rPr>
          <w:sz w:val="18"/>
          <w:szCs w:val="18"/>
        </w:rPr>
      </w:pPr>
      <w:r w:rsidRPr="00D6264A">
        <w:rPr>
          <w:sz w:val="18"/>
          <w:szCs w:val="18"/>
        </w:rPr>
        <w:t xml:space="preserve">If you decide to transmit your confidential information to us in a manner other than a secure portal, you accept responsibility for </w:t>
      </w:r>
      <w:proofErr w:type="gramStart"/>
      <w:r w:rsidRPr="00D6264A">
        <w:rPr>
          <w:sz w:val="18"/>
          <w:szCs w:val="18"/>
        </w:rPr>
        <w:t>any and all</w:t>
      </w:r>
      <w:proofErr w:type="gramEnd"/>
      <w:r w:rsidRPr="00D6264A">
        <w:rPr>
          <w:sz w:val="18"/>
          <w:szCs w:val="18"/>
        </w:rPr>
        <w:t xml:space="preserve"> unauthorized access to your confidential information. If you request that we transmit confidential information to you in a manner other than a secure portal, you agree that we are not responsible for (a) any loss or damage of any nature, whether direct or indirect, that may arise </w:t>
      </w:r>
      <w:proofErr w:type="gramStart"/>
      <w:r w:rsidRPr="00D6264A">
        <w:rPr>
          <w:sz w:val="18"/>
          <w:szCs w:val="18"/>
        </w:rPr>
        <w:t>as a result of</w:t>
      </w:r>
      <w:proofErr w:type="gramEnd"/>
      <w:r w:rsidRPr="00D6264A">
        <w:rPr>
          <w:sz w:val="18"/>
          <w:szCs w:val="18"/>
        </w:rPr>
        <w:t xml:space="preserve"> our sending confidential information in a manner other than a secure portal, and (b) any damages arising as a result of any virus being passed on or with, or arising from any alteration of, any email message</w:t>
      </w:r>
      <w:r>
        <w:rPr>
          <w:sz w:val="18"/>
          <w:szCs w:val="18"/>
        </w:rPr>
        <w:t>.</w:t>
      </w:r>
    </w:p>
    <w:p w:rsidR="00D6264A" w:rsidRPr="00D6264A" w:rsidRDefault="00D6264A" w:rsidP="00026517">
      <w:pPr>
        <w:jc w:val="both"/>
        <w:rPr>
          <w:b/>
          <w:sz w:val="18"/>
          <w:szCs w:val="18"/>
        </w:rPr>
      </w:pPr>
    </w:p>
    <w:p w:rsidR="00D6264A" w:rsidRDefault="00D6264A" w:rsidP="00021ED8">
      <w:pPr>
        <w:spacing w:before="120" w:after="120"/>
        <w:jc w:val="both"/>
        <w:rPr>
          <w:b/>
          <w:i/>
          <w:sz w:val="18"/>
          <w:szCs w:val="18"/>
        </w:rPr>
      </w:pPr>
    </w:p>
    <w:p w:rsidR="00021ED8" w:rsidRPr="00021ED8" w:rsidRDefault="00021ED8" w:rsidP="00021ED8">
      <w:pPr>
        <w:spacing w:before="120" w:after="120"/>
        <w:jc w:val="both"/>
        <w:rPr>
          <w:sz w:val="18"/>
          <w:szCs w:val="18"/>
        </w:rPr>
      </w:pPr>
      <w:r w:rsidRPr="00021ED8">
        <w:rPr>
          <w:b/>
          <w:i/>
          <w:sz w:val="18"/>
          <w:szCs w:val="18"/>
        </w:rPr>
        <w:t>Newsletters and Similar Communications</w:t>
      </w:r>
    </w:p>
    <w:p w:rsidR="00021ED8" w:rsidRPr="00021ED8" w:rsidRDefault="00021ED8" w:rsidP="00021ED8">
      <w:pPr>
        <w:spacing w:before="120" w:after="120"/>
        <w:jc w:val="both"/>
        <w:rPr>
          <w:sz w:val="18"/>
          <w:szCs w:val="18"/>
        </w:rPr>
      </w:pPr>
      <w:r w:rsidRPr="00021ED8">
        <w:rPr>
          <w:sz w:val="18"/>
          <w:szCs w:val="18"/>
        </w:rPr>
        <w:t>We may send newsletters, emails, explanations of technical developments or similar communications to you. These communications are of a general nature and should not be construed as professional advice. We may not send all such communications to you. These communications do not continue a client relationship with you, nor do they constitute advice or an undertaking on our part to monitor issues for you.</w:t>
      </w:r>
    </w:p>
    <w:p w:rsidR="00021ED8" w:rsidRPr="00021ED8" w:rsidRDefault="00021ED8" w:rsidP="00021ED8">
      <w:pPr>
        <w:spacing w:before="120" w:after="120"/>
        <w:jc w:val="both"/>
        <w:rPr>
          <w:b/>
          <w:i/>
          <w:sz w:val="18"/>
          <w:szCs w:val="18"/>
        </w:rPr>
      </w:pPr>
      <w:r w:rsidRPr="00021ED8">
        <w:rPr>
          <w:b/>
          <w:i/>
          <w:sz w:val="18"/>
          <w:szCs w:val="18"/>
        </w:rPr>
        <w:t>Records Management</w:t>
      </w:r>
      <w:bookmarkStart w:id="0" w:name="_Toc203992416"/>
      <w:bookmarkStart w:id="1" w:name="_Toc203992414"/>
    </w:p>
    <w:p w:rsidR="00021ED8" w:rsidRPr="00021ED8" w:rsidRDefault="00021ED8" w:rsidP="00021ED8">
      <w:pPr>
        <w:jc w:val="both"/>
        <w:rPr>
          <w:sz w:val="18"/>
          <w:szCs w:val="18"/>
          <w:u w:val="single"/>
        </w:rPr>
      </w:pPr>
      <w:r w:rsidRPr="00021ED8">
        <w:rPr>
          <w:sz w:val="18"/>
          <w:szCs w:val="18"/>
          <w:u w:val="single"/>
        </w:rPr>
        <w:t>Record Retention</w:t>
      </w:r>
      <w:bookmarkEnd w:id="0"/>
      <w:r w:rsidRPr="00021ED8">
        <w:rPr>
          <w:sz w:val="18"/>
          <w:szCs w:val="18"/>
          <w:u w:val="single"/>
        </w:rPr>
        <w:t xml:space="preserve"> and Ownership</w:t>
      </w:r>
    </w:p>
    <w:p w:rsidR="00021ED8" w:rsidRPr="00021ED8" w:rsidRDefault="00021ED8" w:rsidP="00021ED8">
      <w:pPr>
        <w:spacing w:after="120"/>
        <w:jc w:val="both"/>
        <w:rPr>
          <w:sz w:val="18"/>
          <w:szCs w:val="18"/>
        </w:rPr>
      </w:pPr>
      <w:r w:rsidRPr="00021ED8">
        <w:rPr>
          <w:sz w:val="18"/>
          <w:szCs w:val="18"/>
        </w:rPr>
        <w:t>We will return all of your original records and documents provided to us at the conclusion of the engagement. Your records are the primary records for your operations and comprise the backup and support for your work product. Our copies of your records and documents are not a substitute for your own records and do not mitigate your record retention obligations under any applicable laws or regulations.</w:t>
      </w:r>
    </w:p>
    <w:p w:rsidR="00021ED8" w:rsidRDefault="00021ED8" w:rsidP="00021ED8">
      <w:pPr>
        <w:spacing w:after="120"/>
        <w:jc w:val="both"/>
        <w:rPr>
          <w:sz w:val="18"/>
          <w:szCs w:val="18"/>
        </w:rPr>
      </w:pPr>
      <w:r w:rsidRPr="00021ED8">
        <w:rPr>
          <w:sz w:val="18"/>
          <w:szCs w:val="18"/>
        </w:rPr>
        <w:t xml:space="preserve">Workpapers and other documents created by us are our property and will remain in our control. Copies are not to be distributed without your written request and our prior written consent. Our workpapers will be maintained by us in accordance with our firm’s record retention policy and any applicable legal and regulatory requirements. </w:t>
      </w:r>
    </w:p>
    <w:p w:rsidR="00021ED8" w:rsidRPr="00021ED8" w:rsidRDefault="00021ED8" w:rsidP="00021ED8">
      <w:pPr>
        <w:spacing w:after="120"/>
        <w:jc w:val="both"/>
        <w:rPr>
          <w:sz w:val="18"/>
          <w:szCs w:val="18"/>
          <w:u w:val="single"/>
        </w:rPr>
      </w:pPr>
      <w:r w:rsidRPr="00021ED8">
        <w:rPr>
          <w:sz w:val="18"/>
          <w:szCs w:val="18"/>
          <w:u w:val="single"/>
        </w:rPr>
        <w:t>Working Paper Access Requests by Regulators and Others</w:t>
      </w:r>
    </w:p>
    <w:p w:rsidR="00021ED8" w:rsidRPr="00021ED8" w:rsidRDefault="00021ED8" w:rsidP="00021ED8">
      <w:pPr>
        <w:spacing w:after="120"/>
        <w:jc w:val="both"/>
        <w:rPr>
          <w:sz w:val="18"/>
          <w:szCs w:val="18"/>
        </w:rPr>
      </w:pPr>
      <w:r w:rsidRPr="00021ED8">
        <w:rPr>
          <w:sz w:val="18"/>
          <w:szCs w:val="18"/>
        </w:rPr>
        <w:t>State, federal and foreign regulators may request access to or copies of certain workpapers pursuant to applicable legal or regulatory requirements. Requests also may arise with respect to peer review, an ethics investigation, or the sale of our accounting practice. If requested, access to such workpapers will be provided under the supervision of firm personnel. Regulators may request copies of selected workpapers to distribute the copies or information contained therein to others, including other governmental agencies.</w:t>
      </w:r>
    </w:p>
    <w:p w:rsidR="00021ED8" w:rsidRPr="00021ED8" w:rsidRDefault="00021ED8" w:rsidP="00021ED8">
      <w:pPr>
        <w:spacing w:after="120"/>
        <w:jc w:val="both"/>
        <w:rPr>
          <w:sz w:val="18"/>
          <w:szCs w:val="18"/>
        </w:rPr>
      </w:pPr>
      <w:r w:rsidRPr="00021ED8">
        <w:rPr>
          <w:sz w:val="18"/>
          <w:szCs w:val="18"/>
        </w:rPr>
        <w:t>If we receive a request for copies of selected workpapers, provided that we are not prohibited from doing so by applicable laws or regulations, we agree to inform you of such request as soon as practicable. You may, within the time permitted for our firm to respond to any request, initiate such legal action as you deem appropriate, at your sole expense, to attempt to limit the disclosure of information. If you take no action within the time permitted for us to respond, or if your action does not result in a judicial order protecting us from supplying requested information, we may construe your inaction or failure as consent to comply with the request.</w:t>
      </w:r>
    </w:p>
    <w:p w:rsidR="00021ED8" w:rsidRPr="00021ED8" w:rsidRDefault="00021ED8" w:rsidP="00021ED8">
      <w:pPr>
        <w:spacing w:after="120"/>
        <w:jc w:val="both"/>
        <w:rPr>
          <w:sz w:val="18"/>
          <w:szCs w:val="18"/>
        </w:rPr>
      </w:pPr>
      <w:r w:rsidRPr="00021ED8">
        <w:rPr>
          <w:sz w:val="18"/>
          <w:szCs w:val="18"/>
        </w:rPr>
        <w:t>If we are not a party to the proceeding in which the information is sought, you agree to reimburse us for our professional time and expenses, as well as the fees and expenses of our legal counsel, incurred in responding to such requests. This paragraph will survive termination of this Agreement.</w:t>
      </w:r>
    </w:p>
    <w:bookmarkEnd w:id="1"/>
    <w:p w:rsidR="00021ED8" w:rsidRPr="00021ED8" w:rsidRDefault="00021ED8" w:rsidP="00021ED8">
      <w:pPr>
        <w:spacing w:after="120"/>
        <w:rPr>
          <w:sz w:val="18"/>
          <w:szCs w:val="18"/>
          <w:u w:val="single"/>
        </w:rPr>
      </w:pPr>
      <w:r w:rsidRPr="00021ED8">
        <w:rPr>
          <w:sz w:val="18"/>
          <w:szCs w:val="18"/>
          <w:u w:val="single"/>
        </w:rPr>
        <w:t>Summons or Subpoenas</w:t>
      </w:r>
    </w:p>
    <w:p w:rsidR="00021ED8" w:rsidRPr="00021ED8" w:rsidRDefault="00021ED8" w:rsidP="00021ED8">
      <w:pPr>
        <w:spacing w:after="120"/>
        <w:jc w:val="both"/>
        <w:rPr>
          <w:sz w:val="18"/>
          <w:szCs w:val="18"/>
        </w:rPr>
      </w:pPr>
      <w:r w:rsidRPr="00021ED8">
        <w:rPr>
          <w:sz w:val="18"/>
          <w:szCs w:val="18"/>
        </w:rPr>
        <w:t>All information you provide to us in connection with this engagement will be maintained by us on a strictly confidential basis.</w:t>
      </w:r>
    </w:p>
    <w:p w:rsidR="00021ED8" w:rsidRPr="00021ED8" w:rsidRDefault="00021ED8" w:rsidP="00021ED8">
      <w:pPr>
        <w:spacing w:after="120"/>
        <w:jc w:val="both"/>
        <w:rPr>
          <w:sz w:val="18"/>
          <w:szCs w:val="18"/>
        </w:rPr>
      </w:pPr>
      <w:r w:rsidRPr="00021ED8">
        <w:rPr>
          <w:sz w:val="18"/>
          <w:szCs w:val="18"/>
        </w:rPr>
        <w:t>If we receive a summons or subpoena which our legal counsel determines requires us to produce documents from this engagement or testify about this engagement, provided that we are not prohibited from doing so by applicable laws or regulations, we agree to inform you of such summons or subpoena as soon as practicable. You may, within the time permitted for our firm to respond to any request, initiate such legal action as you deem appropriate, at your sole expense, to attempt to limit discovery. If you take no action within the time permitted for us to respond, or if your action does not result in a judicial order protecting us from supplying requested information, we may construe your inaction or failure as consent to comply with the request.</w:t>
      </w:r>
    </w:p>
    <w:p w:rsidR="00021ED8" w:rsidRPr="00021ED8" w:rsidRDefault="00021ED8" w:rsidP="00021ED8">
      <w:pPr>
        <w:spacing w:after="120"/>
        <w:jc w:val="both"/>
        <w:rPr>
          <w:sz w:val="18"/>
          <w:szCs w:val="18"/>
        </w:rPr>
      </w:pPr>
      <w:r w:rsidRPr="00021ED8">
        <w:rPr>
          <w:sz w:val="18"/>
          <w:szCs w:val="18"/>
        </w:rPr>
        <w:t>If we are not a party to the proceeding in which the information is sought, you agree to reimburse us for our professional time and expenses, as well as the fees and expenses of our legal counsel, incurred in responding to such requests. This paragraph will survive termination of this Agreement.</w:t>
      </w:r>
    </w:p>
    <w:p w:rsidR="00021ED8" w:rsidRPr="00021ED8" w:rsidRDefault="00021ED8" w:rsidP="00021ED8">
      <w:pPr>
        <w:spacing w:before="120" w:after="120"/>
        <w:jc w:val="both"/>
        <w:rPr>
          <w:b/>
          <w:sz w:val="18"/>
          <w:szCs w:val="18"/>
        </w:rPr>
      </w:pPr>
      <w:r w:rsidRPr="00021ED8">
        <w:rPr>
          <w:b/>
          <w:i/>
          <w:sz w:val="18"/>
          <w:szCs w:val="18"/>
        </w:rPr>
        <w:t>Disclaimer of Legal and Investment Advice</w:t>
      </w:r>
    </w:p>
    <w:p w:rsidR="00021ED8" w:rsidRDefault="00021ED8" w:rsidP="00021ED8">
      <w:pPr>
        <w:spacing w:before="120" w:after="120"/>
        <w:jc w:val="both"/>
        <w:rPr>
          <w:sz w:val="18"/>
          <w:szCs w:val="18"/>
        </w:rPr>
      </w:pPr>
      <w:r w:rsidRPr="00021ED8">
        <w:rPr>
          <w:sz w:val="18"/>
          <w:szCs w:val="18"/>
        </w:rPr>
        <w:t>Our services under this Agreement do not consti</w:t>
      </w:r>
      <w:r>
        <w:rPr>
          <w:sz w:val="18"/>
          <w:szCs w:val="18"/>
        </w:rPr>
        <w:t xml:space="preserve">tute legal or investment advice.  </w:t>
      </w:r>
      <w:r w:rsidRPr="00021ED8">
        <w:rPr>
          <w:sz w:val="18"/>
          <w:szCs w:val="18"/>
        </w:rPr>
        <w:t>We recommend that you retain legal counsel and investment advisors to provide such advice.</w:t>
      </w:r>
    </w:p>
    <w:p w:rsidR="00D6264A" w:rsidRPr="00D6264A" w:rsidRDefault="00D6264A" w:rsidP="00D6264A">
      <w:pPr>
        <w:spacing w:before="120" w:after="120"/>
        <w:jc w:val="both"/>
        <w:rPr>
          <w:b/>
          <w:sz w:val="18"/>
          <w:szCs w:val="18"/>
        </w:rPr>
      </w:pPr>
      <w:r w:rsidRPr="00D6264A">
        <w:rPr>
          <w:b/>
          <w:i/>
          <w:sz w:val="18"/>
          <w:szCs w:val="18"/>
        </w:rPr>
        <w:t>Referrals</w:t>
      </w:r>
    </w:p>
    <w:p w:rsidR="00D6264A" w:rsidRPr="00D6264A" w:rsidRDefault="00D6264A" w:rsidP="00D6264A">
      <w:pPr>
        <w:spacing w:before="120" w:after="120"/>
        <w:jc w:val="both"/>
        <w:rPr>
          <w:sz w:val="18"/>
          <w:szCs w:val="18"/>
        </w:rPr>
      </w:pPr>
      <w:proofErr w:type="gramStart"/>
      <w:r w:rsidRPr="00D6264A">
        <w:rPr>
          <w:sz w:val="18"/>
          <w:szCs w:val="18"/>
        </w:rPr>
        <w:t>In the course of</w:t>
      </w:r>
      <w:proofErr w:type="gramEnd"/>
      <w:r w:rsidRPr="00D6264A">
        <w:rPr>
          <w:sz w:val="18"/>
          <w:szCs w:val="18"/>
        </w:rPr>
        <w:t xml:space="preserve"> providing services to you, you may request referrals to attorneys, brokers, investment advisors or other professionals. We may identify a professional or professionals for your consideration. However, you are responsible for evaluating, selecting, and retaining any professional and determining if the professional can meet your needs. You agree that we have no responsibility for and will not oversee the activities of any professional to whom we refer you. </w:t>
      </w:r>
    </w:p>
    <w:p w:rsidR="00D6264A" w:rsidRDefault="00D6264A" w:rsidP="00021ED8">
      <w:pPr>
        <w:spacing w:before="120" w:after="120"/>
        <w:jc w:val="both"/>
        <w:rPr>
          <w:i/>
          <w:sz w:val="18"/>
          <w:szCs w:val="18"/>
        </w:rPr>
      </w:pPr>
    </w:p>
    <w:p w:rsidR="00D6264A" w:rsidRPr="00021ED8" w:rsidRDefault="00D6264A" w:rsidP="00021ED8">
      <w:pPr>
        <w:spacing w:before="120" w:after="120"/>
        <w:jc w:val="both"/>
        <w:rPr>
          <w:i/>
          <w:sz w:val="18"/>
          <w:szCs w:val="18"/>
        </w:rPr>
      </w:pPr>
    </w:p>
    <w:p w:rsidR="00021ED8" w:rsidRPr="00021ED8" w:rsidRDefault="00021ED8" w:rsidP="00021ED8">
      <w:pPr>
        <w:spacing w:before="120" w:after="120"/>
        <w:jc w:val="both"/>
        <w:rPr>
          <w:b/>
          <w:i/>
          <w:sz w:val="18"/>
          <w:szCs w:val="18"/>
        </w:rPr>
      </w:pPr>
      <w:r w:rsidRPr="00021ED8">
        <w:rPr>
          <w:b/>
          <w:i/>
          <w:sz w:val="18"/>
          <w:szCs w:val="18"/>
        </w:rPr>
        <w:t xml:space="preserve">Brokerage or Investment Advisory Statements </w:t>
      </w:r>
    </w:p>
    <w:p w:rsidR="00021ED8" w:rsidRPr="00021ED8" w:rsidRDefault="00021ED8" w:rsidP="00021ED8">
      <w:pPr>
        <w:jc w:val="both"/>
        <w:rPr>
          <w:sz w:val="18"/>
          <w:szCs w:val="18"/>
        </w:rPr>
      </w:pPr>
      <w:r w:rsidRPr="00021ED8">
        <w:rPr>
          <w:sz w:val="18"/>
          <w:szCs w:val="18"/>
        </w:rPr>
        <w:t xml:space="preserve">If you provide our firm with copies of brokerage (or investment advisory) statements and/or read-only access to your accounts, we will use the information solely for the purpose described in the </w:t>
      </w:r>
      <w:r w:rsidRPr="00021ED8">
        <w:rPr>
          <w:i/>
          <w:sz w:val="18"/>
          <w:szCs w:val="18"/>
        </w:rPr>
        <w:t>Engagement Objective and Scope</w:t>
      </w:r>
      <w:r w:rsidRPr="00021ED8">
        <w:rPr>
          <w:sz w:val="18"/>
          <w:szCs w:val="18"/>
        </w:rPr>
        <w:t xml:space="preserve"> section of the engagement letter. We will rely on the accuracy of the information provided in the statements and will not undertake any action to verify this information. We will not monitor transactions, investment activity, provide investment advice, or supervise the actions of the entity or individuals entering into transactions or investment activities on your behalf. We recommend you receive and carefully review all statements upon receipt, and direct any questions regarding account activity to your banker, broker or investment advisor.</w:t>
      </w:r>
    </w:p>
    <w:p w:rsidR="00021ED8" w:rsidRPr="00021ED8" w:rsidRDefault="00021ED8" w:rsidP="00021ED8">
      <w:pPr>
        <w:spacing w:before="120" w:after="120"/>
        <w:jc w:val="both"/>
        <w:rPr>
          <w:b/>
          <w:i/>
          <w:sz w:val="18"/>
          <w:szCs w:val="18"/>
        </w:rPr>
      </w:pPr>
      <w:r w:rsidRPr="00021ED8">
        <w:rPr>
          <w:b/>
          <w:i/>
          <w:sz w:val="18"/>
          <w:szCs w:val="18"/>
        </w:rPr>
        <w:t xml:space="preserve">Other Income, Losses and Expenses </w:t>
      </w:r>
    </w:p>
    <w:p w:rsidR="00021ED8" w:rsidRPr="00021ED8" w:rsidRDefault="00021ED8" w:rsidP="00021ED8">
      <w:pPr>
        <w:spacing w:before="120" w:after="120"/>
        <w:jc w:val="both"/>
        <w:rPr>
          <w:sz w:val="18"/>
          <w:szCs w:val="18"/>
        </w:rPr>
      </w:pPr>
      <w:r w:rsidRPr="00021ED8">
        <w:rPr>
          <w:sz w:val="18"/>
          <w:szCs w:val="18"/>
        </w:rPr>
        <w:t>If you realized income, loss or expense from a business or supplemental income or loss, the reporting requirements of federal and state income tax authorities apply to such income, loss or expense. You are responsible for complying with all applicable laws and regulations pertaining to such operations, including the classification of workers as employees or independent contractors and related payroll tax and withholding requirements.</w:t>
      </w:r>
    </w:p>
    <w:p w:rsidR="00021ED8" w:rsidRPr="00021ED8" w:rsidRDefault="00021ED8" w:rsidP="00021ED8">
      <w:pPr>
        <w:spacing w:before="120" w:after="120"/>
        <w:jc w:val="both"/>
        <w:rPr>
          <w:b/>
          <w:i/>
          <w:sz w:val="18"/>
          <w:szCs w:val="18"/>
        </w:rPr>
      </w:pPr>
      <w:r w:rsidRPr="00021ED8">
        <w:rPr>
          <w:b/>
          <w:i/>
          <w:sz w:val="18"/>
          <w:szCs w:val="18"/>
        </w:rPr>
        <w:t xml:space="preserve">Accountant – Client Privilege </w:t>
      </w:r>
    </w:p>
    <w:p w:rsidR="00021ED8" w:rsidRPr="00021ED8" w:rsidRDefault="00021ED8" w:rsidP="00021ED8">
      <w:pPr>
        <w:spacing w:before="120" w:after="120"/>
        <w:jc w:val="both"/>
        <w:rPr>
          <w:sz w:val="18"/>
          <w:szCs w:val="18"/>
        </w:rPr>
      </w:pPr>
      <w:r w:rsidRPr="00021ED8">
        <w:rPr>
          <w:sz w:val="18"/>
          <w:szCs w:val="18"/>
        </w:rPr>
        <w:t>Internal Revenue Code §7525, Confidentiality Privileges Related to Taxpayer Communication, provides a limited confidentiality privilege covering certain tax advice embodied in taxpayer communications with federally authorized tax practitioners in certain limited situations.</w:t>
      </w:r>
    </w:p>
    <w:p w:rsidR="00021ED8" w:rsidRPr="00021ED8" w:rsidRDefault="00021ED8" w:rsidP="00021ED8">
      <w:pPr>
        <w:spacing w:before="120" w:after="120"/>
        <w:jc w:val="both"/>
        <w:rPr>
          <w:sz w:val="18"/>
          <w:szCs w:val="18"/>
        </w:rPr>
      </w:pPr>
      <w:r w:rsidRPr="00021ED8">
        <w:rPr>
          <w:sz w:val="18"/>
          <w:szCs w:val="18"/>
        </w:rPr>
        <w:t>This privilege is limited in several important respects. For example, this privilege does not apply to your records, which you are required to retain in support of your tax return. In addition, the privilege does not apply to state tax issues, state tax proceedings, private civil litigation proceedings, or criminal proceedings.</w:t>
      </w:r>
    </w:p>
    <w:p w:rsidR="00021ED8" w:rsidRPr="00021ED8" w:rsidRDefault="00021ED8" w:rsidP="00021ED8">
      <w:pPr>
        <w:spacing w:before="120" w:after="120"/>
        <w:jc w:val="both"/>
        <w:rPr>
          <w:sz w:val="18"/>
          <w:szCs w:val="18"/>
        </w:rPr>
      </w:pPr>
      <w:r w:rsidRPr="00021ED8">
        <w:rPr>
          <w:sz w:val="18"/>
          <w:szCs w:val="18"/>
        </w:rPr>
        <w:t>While we will cooperate with you with respect to the privilege, asserting the privilege is your responsibility. Inadvertent disclosure of otherwise privileged information may result in a waiver of the privilege. Please contact us immediately if you have any questions or need further information about this CPA-client privilege.</w:t>
      </w:r>
    </w:p>
    <w:p w:rsidR="00021ED8" w:rsidRPr="00021ED8" w:rsidRDefault="00021ED8" w:rsidP="00021ED8">
      <w:pPr>
        <w:spacing w:before="120" w:after="120"/>
        <w:rPr>
          <w:sz w:val="18"/>
          <w:szCs w:val="18"/>
        </w:rPr>
      </w:pPr>
      <w:r w:rsidRPr="00021ED8">
        <w:rPr>
          <w:b/>
          <w:i/>
          <w:sz w:val="18"/>
          <w:szCs w:val="18"/>
        </w:rPr>
        <w:t>Limitations on Oral and Email Communications</w:t>
      </w:r>
    </w:p>
    <w:p w:rsidR="00021ED8" w:rsidRPr="00021ED8" w:rsidRDefault="00021ED8" w:rsidP="00021ED8">
      <w:pPr>
        <w:spacing w:before="120" w:after="120"/>
        <w:jc w:val="both"/>
        <w:rPr>
          <w:sz w:val="18"/>
          <w:szCs w:val="18"/>
        </w:rPr>
      </w:pPr>
      <w:r w:rsidRPr="00021ED8">
        <w:rPr>
          <w:sz w:val="18"/>
          <w:szCs w:val="18"/>
        </w:rPr>
        <w:t>We may discuss with you our views regarding the treatment of certain items or decisions you may face. We may also provide you with information in an email. Any advice or information delivered orally or in an email (rather than through a memorandum delivered as an email attachment) will be based upon limited research and a limited discussion and analysis of the underlying facts. Additional research or a more complete review of the facts may affect our analysis and conclusions.</w:t>
      </w:r>
    </w:p>
    <w:p w:rsidR="00021ED8" w:rsidRPr="00021ED8" w:rsidRDefault="00021ED8" w:rsidP="00021ED8">
      <w:pPr>
        <w:spacing w:after="120"/>
        <w:jc w:val="both"/>
        <w:rPr>
          <w:sz w:val="18"/>
          <w:szCs w:val="18"/>
        </w:rPr>
      </w:pPr>
      <w:r w:rsidRPr="00021ED8">
        <w:rPr>
          <w:sz w:val="18"/>
          <w:szCs w:val="18"/>
        </w:rPr>
        <w:t xml:space="preserve">Due to these limitations and the related risks, it may or may not be appropriate to proceed with any decision solely </w:t>
      </w:r>
      <w:proofErr w:type="gramStart"/>
      <w:r w:rsidRPr="00021ED8">
        <w:rPr>
          <w:sz w:val="18"/>
          <w:szCs w:val="18"/>
        </w:rPr>
        <w:t>on the basis of</w:t>
      </w:r>
      <w:proofErr w:type="gramEnd"/>
      <w:r w:rsidRPr="00021ED8">
        <w:rPr>
          <w:sz w:val="18"/>
          <w:szCs w:val="18"/>
        </w:rPr>
        <w:t xml:space="preserve"> any oral or email communication. You accept all responsibility, except to the extent caused by the gross negligence or willful misconduct of</w:t>
      </w:r>
      <w:r w:rsidR="005A44CF">
        <w:rPr>
          <w:sz w:val="18"/>
          <w:szCs w:val="18"/>
        </w:rPr>
        <w:t xml:space="preserve"> Amanda C Martin CPA, LLC</w:t>
      </w:r>
      <w:r w:rsidRPr="00021ED8">
        <w:rPr>
          <w:sz w:val="18"/>
          <w:szCs w:val="18"/>
        </w:rPr>
        <w:t>, for any loss, cost or expense resulting from your decision (i) not to have us perform the research and analysis necessary to reach a more definitive conclusion and (ii) to instead rely on an oral or email communication. The limitation in this paragraph will not apply to an item of written advice that is a deliverable of a separate engagement. If you wish to engage us to provide formal advice on a matter on which we have communicated orally or by email, we will confirm this in a separate engagement letter.</w:t>
      </w:r>
    </w:p>
    <w:p w:rsidR="00021ED8" w:rsidRPr="00021ED8" w:rsidRDefault="00021ED8" w:rsidP="00021ED8">
      <w:pPr>
        <w:rPr>
          <w:b/>
          <w:i/>
          <w:sz w:val="18"/>
          <w:szCs w:val="18"/>
        </w:rPr>
      </w:pPr>
      <w:r w:rsidRPr="00021ED8">
        <w:rPr>
          <w:b/>
          <w:i/>
          <w:sz w:val="18"/>
          <w:szCs w:val="18"/>
        </w:rPr>
        <w:t>Management Responsibilities</w:t>
      </w:r>
    </w:p>
    <w:p w:rsidR="00021ED8" w:rsidRPr="00021ED8" w:rsidRDefault="00021ED8" w:rsidP="00021ED8">
      <w:pPr>
        <w:spacing w:before="120" w:after="120"/>
        <w:jc w:val="both"/>
        <w:rPr>
          <w:sz w:val="18"/>
          <w:szCs w:val="18"/>
        </w:rPr>
      </w:pPr>
      <w:r w:rsidRPr="00021ED8">
        <w:rPr>
          <w:sz w:val="18"/>
          <w:szCs w:val="18"/>
        </w:rPr>
        <w:t xml:space="preserve">While </w:t>
      </w:r>
      <w:r w:rsidR="008A2B88">
        <w:rPr>
          <w:sz w:val="18"/>
          <w:szCs w:val="18"/>
        </w:rPr>
        <w:t>Amanda C Martin, CPA LLC</w:t>
      </w:r>
      <w:r w:rsidRPr="00021ED8">
        <w:rPr>
          <w:sz w:val="18"/>
          <w:szCs w:val="18"/>
        </w:rPr>
        <w:t xml:space="preserve"> can provide assistance and recommendations, you are responsible for management decisions and functions, and for designating an individual with suitable skill, knowledge or experience to oversee any services that </w:t>
      </w:r>
      <w:r w:rsidR="008A2B88">
        <w:rPr>
          <w:sz w:val="18"/>
          <w:szCs w:val="18"/>
        </w:rPr>
        <w:t>Amanda C Martin, CPA, LLC</w:t>
      </w:r>
      <w:r w:rsidRPr="00021ED8">
        <w:rPr>
          <w:sz w:val="18"/>
          <w:szCs w:val="18"/>
        </w:rPr>
        <w:t xml:space="preserve"> provides. You are responsible for evaluating the adequacy and results of the services performed and accepting responsibility for such services. You are ultimately responsible for establishing and maintaining internal controls, including monitoring ongoing activities.</w:t>
      </w:r>
    </w:p>
    <w:p w:rsidR="00021ED8" w:rsidRPr="00021ED8" w:rsidRDefault="00021ED8" w:rsidP="00021ED8">
      <w:pPr>
        <w:jc w:val="both"/>
        <w:rPr>
          <w:b/>
          <w:i/>
          <w:sz w:val="18"/>
          <w:szCs w:val="18"/>
        </w:rPr>
      </w:pPr>
      <w:r w:rsidRPr="00021ED8">
        <w:rPr>
          <w:b/>
          <w:i/>
          <w:sz w:val="18"/>
          <w:szCs w:val="18"/>
        </w:rPr>
        <w:t>Conflicts of Interest</w:t>
      </w:r>
    </w:p>
    <w:p w:rsidR="00021ED8" w:rsidRPr="00D6264A" w:rsidRDefault="00021ED8" w:rsidP="00021ED8">
      <w:pPr>
        <w:spacing w:before="120" w:after="120"/>
        <w:jc w:val="both"/>
        <w:rPr>
          <w:sz w:val="18"/>
          <w:szCs w:val="18"/>
        </w:rPr>
      </w:pPr>
      <w:r w:rsidRPr="00021ED8">
        <w:rPr>
          <w:sz w:val="18"/>
          <w:szCs w:val="18"/>
        </w:rPr>
        <w:t>If we, in our sole discretion, believe a conflict has arisen affecting our ability to deliver services to you in accordance with either the ethical standards of our firm or the ethical standards of our profession, we may be required to suspend or terminate our services without issuing our work product.</w:t>
      </w:r>
      <w:r w:rsidR="00D6264A">
        <w:rPr>
          <w:sz w:val="18"/>
          <w:szCs w:val="18"/>
        </w:rPr>
        <w:t xml:space="preserve">  </w:t>
      </w:r>
      <w:r w:rsidR="00D6264A" w:rsidRPr="00D6264A">
        <w:rPr>
          <w:sz w:val="18"/>
          <w:szCs w:val="18"/>
        </w:rPr>
        <w:t xml:space="preserve">You agree that we will not be responsible for your failure to meet governmental and other deadlines, for any penalties or interest that may be assessed against you resulting from your failure to meet such deadlines, and for any other damages (including but not limited to consequential, indirect, lost profits, or punitive damages) incurred </w:t>
      </w:r>
      <w:proofErr w:type="gramStart"/>
      <w:r w:rsidR="00D6264A" w:rsidRPr="00D6264A">
        <w:rPr>
          <w:sz w:val="18"/>
          <w:szCs w:val="18"/>
        </w:rPr>
        <w:t>as a result of</w:t>
      </w:r>
      <w:proofErr w:type="gramEnd"/>
      <w:r w:rsidR="00D6264A" w:rsidRPr="00D6264A">
        <w:rPr>
          <w:sz w:val="18"/>
          <w:szCs w:val="18"/>
        </w:rPr>
        <w:t xml:space="preserve"> the suspension or termination of our services.</w:t>
      </w:r>
    </w:p>
    <w:p w:rsidR="007E33F0" w:rsidRPr="007E33F0" w:rsidRDefault="007E33F0" w:rsidP="007E33F0">
      <w:pPr>
        <w:spacing w:before="120" w:after="120"/>
        <w:jc w:val="both"/>
        <w:rPr>
          <w:b/>
          <w:i/>
          <w:sz w:val="18"/>
          <w:szCs w:val="18"/>
        </w:rPr>
      </w:pPr>
      <w:r w:rsidRPr="007E33F0">
        <w:rPr>
          <w:b/>
          <w:i/>
          <w:sz w:val="18"/>
          <w:szCs w:val="18"/>
        </w:rPr>
        <w:t>Statute of Limitations</w:t>
      </w:r>
    </w:p>
    <w:p w:rsidR="007E33F0" w:rsidRPr="007E33F0" w:rsidRDefault="007E33F0" w:rsidP="007E33F0">
      <w:pPr>
        <w:jc w:val="both"/>
        <w:rPr>
          <w:sz w:val="18"/>
          <w:szCs w:val="18"/>
        </w:rPr>
      </w:pPr>
      <w:r w:rsidRPr="007E33F0">
        <w:rPr>
          <w:sz w:val="18"/>
          <w:szCs w:val="18"/>
        </w:rPr>
        <w:t xml:space="preserve">You agree that any claim arising out of this </w:t>
      </w:r>
      <w:r w:rsidRPr="007E33F0">
        <w:rPr>
          <w:iCs/>
          <w:sz w:val="18"/>
          <w:szCs w:val="18"/>
        </w:rPr>
        <w:t xml:space="preserve">Agreement shall be commenced within one (1) year of the delivery of the work product to you, regardless of any longer period of time for commencing such claim as may be set by law. A </w:t>
      </w:r>
      <w:r w:rsidRPr="007E33F0">
        <w:rPr>
          <w:sz w:val="18"/>
          <w:szCs w:val="18"/>
        </w:rPr>
        <w:t>c</w:t>
      </w:r>
      <w:r w:rsidRPr="007E33F0" w:rsidDel="00483F6D">
        <w:rPr>
          <w:sz w:val="18"/>
          <w:szCs w:val="18"/>
        </w:rPr>
        <w:t xml:space="preserve">laim is understood to be a demand for money or services, the service of a suit, or the institution of arbitration proceedings against </w:t>
      </w:r>
      <w:r w:rsidR="005A44CF">
        <w:rPr>
          <w:sz w:val="18"/>
          <w:szCs w:val="18"/>
        </w:rPr>
        <w:t>Amanda C Martin, CPA, LLC</w:t>
      </w:r>
      <w:r w:rsidRPr="007E33F0" w:rsidDel="00483F6D">
        <w:rPr>
          <w:sz w:val="18"/>
          <w:szCs w:val="18"/>
        </w:rPr>
        <w:t>.</w:t>
      </w:r>
    </w:p>
    <w:p w:rsidR="007E33F0" w:rsidRPr="007E33F0" w:rsidRDefault="007E33F0" w:rsidP="007E33F0">
      <w:pPr>
        <w:spacing w:before="240" w:after="120"/>
        <w:jc w:val="both"/>
        <w:rPr>
          <w:b/>
          <w:i/>
          <w:iCs/>
          <w:sz w:val="18"/>
          <w:szCs w:val="18"/>
        </w:rPr>
      </w:pPr>
      <w:r w:rsidRPr="007E33F0">
        <w:rPr>
          <w:b/>
          <w:bCs/>
          <w:i/>
          <w:iCs/>
          <w:sz w:val="18"/>
          <w:szCs w:val="18"/>
        </w:rPr>
        <w:t>Termination and Withdrawal</w:t>
      </w:r>
    </w:p>
    <w:p w:rsidR="007E33F0" w:rsidRPr="007E33F0" w:rsidRDefault="007E33F0" w:rsidP="007E33F0">
      <w:pPr>
        <w:spacing w:before="120" w:after="120"/>
        <w:jc w:val="both"/>
        <w:rPr>
          <w:sz w:val="18"/>
          <w:szCs w:val="18"/>
        </w:rPr>
      </w:pPr>
      <w:r w:rsidRPr="007E33F0">
        <w:rPr>
          <w:sz w:val="18"/>
          <w:szCs w:val="18"/>
        </w:rPr>
        <w:t>We reserve the right to withdraw from the engagement without completing services for any reason, including, but not limited to, your failure to comply with the terms of this Agreement or as we determine professional standards require.</w:t>
      </w:r>
    </w:p>
    <w:p w:rsidR="007E33F0" w:rsidRPr="007E33F0" w:rsidRDefault="007E33F0" w:rsidP="007E33F0">
      <w:pPr>
        <w:spacing w:before="120" w:after="120"/>
        <w:jc w:val="both"/>
        <w:rPr>
          <w:b/>
          <w:i/>
          <w:sz w:val="18"/>
          <w:szCs w:val="18"/>
        </w:rPr>
      </w:pPr>
      <w:r w:rsidRPr="007E33F0">
        <w:rPr>
          <w:b/>
          <w:i/>
          <w:sz w:val="18"/>
          <w:szCs w:val="18"/>
        </w:rPr>
        <w:t>Assignment</w:t>
      </w:r>
    </w:p>
    <w:p w:rsidR="007E33F0" w:rsidRPr="007E33F0" w:rsidRDefault="007E33F0" w:rsidP="007E33F0">
      <w:pPr>
        <w:spacing w:before="120" w:after="120"/>
        <w:jc w:val="both"/>
        <w:rPr>
          <w:sz w:val="18"/>
          <w:szCs w:val="18"/>
        </w:rPr>
      </w:pPr>
      <w:r w:rsidRPr="007E33F0">
        <w:rPr>
          <w:sz w:val="18"/>
          <w:szCs w:val="18"/>
        </w:rPr>
        <w:t xml:space="preserve">All parties acknowledge and agree that the terms and conditions of this Agreement shall be binding upon and inure to the parties’ successors and assigns, subject to applicable laws and regulations. </w:t>
      </w:r>
    </w:p>
    <w:p w:rsidR="007E33F0" w:rsidRPr="007E33F0" w:rsidRDefault="007E33F0" w:rsidP="007E33F0">
      <w:pPr>
        <w:spacing w:before="120" w:after="120"/>
        <w:jc w:val="both"/>
        <w:rPr>
          <w:b/>
          <w:i/>
          <w:sz w:val="18"/>
          <w:szCs w:val="18"/>
        </w:rPr>
      </w:pPr>
      <w:r w:rsidRPr="007E33F0">
        <w:rPr>
          <w:b/>
          <w:i/>
          <w:sz w:val="18"/>
          <w:szCs w:val="18"/>
        </w:rPr>
        <w:t>Severability</w:t>
      </w:r>
    </w:p>
    <w:p w:rsidR="007E33F0" w:rsidRPr="007E33F0" w:rsidRDefault="007E33F0" w:rsidP="007E33F0">
      <w:pPr>
        <w:spacing w:before="120" w:after="120"/>
        <w:jc w:val="both"/>
        <w:rPr>
          <w:sz w:val="18"/>
          <w:szCs w:val="18"/>
        </w:rPr>
      </w:pPr>
      <w:r w:rsidRPr="007E33F0">
        <w:rPr>
          <w:sz w:val="18"/>
          <w:szCs w:val="18"/>
        </w:rPr>
        <w:t>If any portion of this Agreement is deemed invalid or unenforceable, said finding shall not operate to invalidate the remainder of the terms set forth in this Agreement.</w:t>
      </w:r>
    </w:p>
    <w:p w:rsidR="007E33F0" w:rsidRPr="007E33F0" w:rsidRDefault="007E33F0" w:rsidP="007E33F0">
      <w:pPr>
        <w:spacing w:before="120" w:after="120"/>
        <w:jc w:val="both"/>
        <w:rPr>
          <w:b/>
          <w:i/>
          <w:sz w:val="18"/>
          <w:szCs w:val="18"/>
        </w:rPr>
      </w:pPr>
      <w:r w:rsidRPr="007E33F0">
        <w:rPr>
          <w:b/>
          <w:i/>
          <w:sz w:val="18"/>
          <w:szCs w:val="18"/>
        </w:rPr>
        <w:t>Entire Agreement</w:t>
      </w:r>
    </w:p>
    <w:p w:rsidR="007E33F0" w:rsidRPr="007E33F0" w:rsidRDefault="007E33F0" w:rsidP="007E33F0">
      <w:pPr>
        <w:spacing w:before="120" w:after="120"/>
        <w:jc w:val="both"/>
        <w:rPr>
          <w:bCs/>
          <w:sz w:val="18"/>
          <w:szCs w:val="18"/>
        </w:rPr>
      </w:pPr>
      <w:r w:rsidRPr="007E33F0">
        <w:rPr>
          <w:bCs/>
          <w:sz w:val="18"/>
          <w:szCs w:val="18"/>
        </w:rPr>
        <w:t xml:space="preserve">The engagement letter, including this </w:t>
      </w:r>
      <w:r w:rsidRPr="007E33F0">
        <w:rPr>
          <w:bCs/>
          <w:i/>
          <w:sz w:val="18"/>
          <w:szCs w:val="18"/>
        </w:rPr>
        <w:t>Terms and Conditions Addendum</w:t>
      </w:r>
      <w:r w:rsidRPr="007E33F0">
        <w:rPr>
          <w:bCs/>
          <w:sz w:val="18"/>
          <w:szCs w:val="18"/>
        </w:rPr>
        <w:t xml:space="preserve"> and any other attachments, encompasses the entire agreement of the parties and supersedes all previous understandings and agreements between the parties, whether oral or written. Any modification to the terms of this Agreement must be made in writing and signed by both parties.</w:t>
      </w:r>
    </w:p>
    <w:p w:rsidR="007E33F0" w:rsidRPr="007E33F0" w:rsidRDefault="007E33F0" w:rsidP="00021ED8">
      <w:pPr>
        <w:spacing w:before="120" w:after="120"/>
        <w:jc w:val="both"/>
        <w:rPr>
          <w:b/>
          <w:sz w:val="18"/>
          <w:szCs w:val="18"/>
        </w:rPr>
      </w:pPr>
    </w:p>
    <w:p w:rsidR="00400781" w:rsidRPr="007E33F0" w:rsidRDefault="00400781">
      <w:pPr>
        <w:rPr>
          <w:sz w:val="18"/>
          <w:szCs w:val="18"/>
        </w:rPr>
      </w:pPr>
    </w:p>
    <w:sectPr w:rsidR="00400781" w:rsidRPr="007E3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89A"/>
    <w:rsid w:val="00021ED8"/>
    <w:rsid w:val="00026517"/>
    <w:rsid w:val="002A5A58"/>
    <w:rsid w:val="003E3000"/>
    <w:rsid w:val="00400781"/>
    <w:rsid w:val="00445C34"/>
    <w:rsid w:val="005A44CF"/>
    <w:rsid w:val="00745AED"/>
    <w:rsid w:val="007E33F0"/>
    <w:rsid w:val="008A2B88"/>
    <w:rsid w:val="00907189"/>
    <w:rsid w:val="00D6264A"/>
    <w:rsid w:val="00E1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690C"/>
  <w15:docId w15:val="{5DCE6C23-D852-435F-A130-3EF4F52E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5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755537">
      <w:bodyDiv w:val="1"/>
      <w:marLeft w:val="0"/>
      <w:marRight w:val="0"/>
      <w:marTop w:val="0"/>
      <w:marBottom w:val="0"/>
      <w:divBdr>
        <w:top w:val="none" w:sz="0" w:space="0" w:color="auto"/>
        <w:left w:val="none" w:sz="0" w:space="0" w:color="auto"/>
        <w:bottom w:val="none" w:sz="0" w:space="0" w:color="auto"/>
        <w:right w:val="none" w:sz="0" w:space="0" w:color="auto"/>
      </w:divBdr>
    </w:div>
    <w:div w:id="17553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88E19687</Template>
  <TotalTime>0</TotalTime>
  <Pages>1</Pages>
  <Words>2337</Words>
  <Characters>13322</Characters>
  <Application>Microsoft Office Word</Application>
  <DocSecurity>0</DocSecurity>
  <Lines>111</Lines>
  <Paragraphs>31</Paragraphs>
  <ScaleCrop>false</ScaleCrop>
  <Company>Windows User</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Martin</dc:creator>
  <cp:keywords/>
  <dc:description/>
  <cp:lastModifiedBy>Mandi  Martin</cp:lastModifiedBy>
  <cp:revision>2</cp:revision>
  <dcterms:created xsi:type="dcterms:W3CDTF">2018-01-09T17:29:00Z</dcterms:created>
  <dcterms:modified xsi:type="dcterms:W3CDTF">2018-01-09T17:29:00Z</dcterms:modified>
</cp:coreProperties>
</file>